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F2E9" w14:textId="496B12B0" w:rsidR="006A6769" w:rsidRDefault="00FD4BDC"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2BB8D144" wp14:editId="5EE6D8D2">
            <wp:simplePos x="0" y="0"/>
            <wp:positionH relativeFrom="page">
              <wp:posOffset>2019300</wp:posOffset>
            </wp:positionH>
            <wp:positionV relativeFrom="paragraph">
              <wp:posOffset>285750</wp:posOffset>
            </wp:positionV>
            <wp:extent cx="3891915" cy="2238375"/>
            <wp:effectExtent l="0" t="0" r="0" b="9525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91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DD7B1" w14:textId="3F84C6E3" w:rsidR="006A6769" w:rsidRPr="00FD4BDC" w:rsidRDefault="00FD4BDC" w:rsidP="00FD4BDC">
      <w:pPr>
        <w:jc w:val="center"/>
        <w:rPr>
          <w:rFonts w:ascii="Maiandra GD" w:hAnsi="Maiandra GD" w:cs="Arial"/>
          <w:b/>
          <w:sz w:val="24"/>
        </w:rPr>
      </w:pPr>
      <w:r w:rsidRPr="00FD4BDC">
        <w:rPr>
          <w:rFonts w:ascii="Maiandra GD" w:hAnsi="Maiandra GD" w:cs="Arial"/>
          <w:b/>
          <w:sz w:val="24"/>
        </w:rPr>
        <w:t>LAYANAN INFORMASI SISENDI</w:t>
      </w:r>
    </w:p>
    <w:p w14:paraId="3188DA17" w14:textId="3DF67FB0" w:rsidR="00591043" w:rsidRPr="00FD4BDC" w:rsidRDefault="00FD4BDC" w:rsidP="00FD4BDC">
      <w:p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SISENDI </w:t>
      </w:r>
      <w:proofErr w:type="spellStart"/>
      <w:r>
        <w:rPr>
          <w:rFonts w:ascii="Maiandra GD" w:hAnsi="Maiandra GD" w:cs="Times New Roman"/>
          <w:sz w:val="24"/>
          <w:szCs w:val="24"/>
        </w:rPr>
        <w:t>merupakan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program </w:t>
      </w:r>
      <w:proofErr w:type="spellStart"/>
      <w:r>
        <w:rPr>
          <w:rFonts w:ascii="Maiandra GD" w:hAnsi="Maiandra GD" w:cs="Times New Roman"/>
          <w:sz w:val="24"/>
          <w:szCs w:val="24"/>
        </w:rPr>
        <w:t>puskesmas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yang </w:t>
      </w:r>
      <w:proofErr w:type="spellStart"/>
      <w:r>
        <w:rPr>
          <w:rFonts w:ascii="Maiandra GD" w:hAnsi="Maiandra GD" w:cs="Times New Roman"/>
          <w:sz w:val="24"/>
          <w:szCs w:val="24"/>
        </w:rPr>
        <w:t>bersifat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preventif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promotif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yang </w:t>
      </w:r>
      <w:proofErr w:type="spellStart"/>
      <w:r>
        <w:rPr>
          <w:rFonts w:ascii="Maiandra GD" w:hAnsi="Maiandra GD" w:cs="Times New Roman"/>
          <w:sz w:val="24"/>
          <w:szCs w:val="24"/>
        </w:rPr>
        <w:t>menggabungkan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tiga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kegiatan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layanan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utama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yaitu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pemberdayaan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Posyandu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Lansia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>
        <w:rPr>
          <w:rFonts w:ascii="Maiandra GD" w:hAnsi="Maiandra GD" w:cs="Times New Roman"/>
          <w:sz w:val="24"/>
          <w:szCs w:val="24"/>
        </w:rPr>
        <w:t>penyuluhan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lansia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Maiandra GD" w:hAnsi="Maiandra GD" w:cs="Times New Roman"/>
          <w:sz w:val="24"/>
          <w:szCs w:val="24"/>
        </w:rPr>
        <w:t>kunjungan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lansia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berisiko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tinggi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. </w:t>
      </w:r>
      <w:proofErr w:type="spellStart"/>
      <w:r>
        <w:rPr>
          <w:rFonts w:ascii="Maiandra GD" w:hAnsi="Maiandra GD" w:cs="Times New Roman"/>
          <w:sz w:val="24"/>
          <w:szCs w:val="24"/>
        </w:rPr>
        <w:t>Melalu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pemberdayaan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posyandu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lansia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diharapkan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untuk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meningkatkan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kualitas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hidup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para orang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tua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yang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lebih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rentan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terhadap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penyaki</w:t>
      </w:r>
      <w:r>
        <w:rPr>
          <w:rFonts w:ascii="Maiandra GD" w:hAnsi="Maiandra GD" w:cs="Times New Roman"/>
          <w:sz w:val="24"/>
          <w:szCs w:val="24"/>
        </w:rPr>
        <w:t>t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dengan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ikut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serta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memberdayakan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kader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kesehatan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setempat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dalam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memantau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kesehatan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lansia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yang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ada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di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daerah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itu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secara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individual </w:t>
      </w:r>
      <w:proofErr w:type="spellStart"/>
      <w:r w:rsidRPr="004B5028">
        <w:rPr>
          <w:rFonts w:ascii="Maiandra GD" w:hAnsi="Maiandra GD" w:cs="Times New Roman"/>
          <w:sz w:val="24"/>
          <w:szCs w:val="24"/>
        </w:rPr>
        <w:t>dan</w:t>
      </w:r>
      <w:proofErr w:type="spellEnd"/>
      <w:r w:rsidRPr="004B5028">
        <w:rPr>
          <w:rFonts w:ascii="Maiandra GD" w:hAnsi="Maiandra GD" w:cs="Times New Roman"/>
          <w:sz w:val="24"/>
          <w:szCs w:val="24"/>
        </w:rPr>
        <w:t xml:space="preserve"> detail.</w:t>
      </w:r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Selanjutnya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dengan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penyuluhan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kesehatan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kunjungan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lansia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resti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diharapkan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dapat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tetap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memantau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menjaga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kesehatan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para </w:t>
      </w:r>
      <w:proofErr w:type="spellStart"/>
      <w:r>
        <w:rPr>
          <w:rFonts w:ascii="Maiandra GD" w:hAnsi="Maiandra GD" w:cs="Times New Roman"/>
          <w:sz w:val="24"/>
          <w:szCs w:val="24"/>
        </w:rPr>
        <w:t>lansia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dengan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memebrikan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pengetahuan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yang </w:t>
      </w:r>
      <w:proofErr w:type="spellStart"/>
      <w:r>
        <w:rPr>
          <w:rFonts w:ascii="Maiandra GD" w:hAnsi="Maiandra GD" w:cs="Times New Roman"/>
          <w:sz w:val="24"/>
          <w:szCs w:val="24"/>
        </w:rPr>
        <w:t>benar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terkait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kesehatan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. </w:t>
      </w:r>
      <w:proofErr w:type="spellStart"/>
      <w:r>
        <w:rPr>
          <w:rFonts w:ascii="Maiandra GD" w:hAnsi="Maiandra GD" w:cs="Times New Roman"/>
          <w:sz w:val="24"/>
          <w:szCs w:val="24"/>
        </w:rPr>
        <w:t>Tidak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lupa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setiap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tahunnya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dilakukan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kegiatan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dalam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rangka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memepringati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Hari </w:t>
      </w:r>
      <w:proofErr w:type="spellStart"/>
      <w:r>
        <w:rPr>
          <w:rFonts w:ascii="Maiandra GD" w:hAnsi="Maiandra GD" w:cs="Times New Roman"/>
          <w:sz w:val="24"/>
          <w:szCs w:val="24"/>
        </w:rPr>
        <w:t>Ulang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Thaun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Lansia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setiap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tanggal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20 Mei. </w:t>
      </w:r>
      <w:proofErr w:type="spellStart"/>
      <w:r>
        <w:rPr>
          <w:rFonts w:ascii="Maiandra GD" w:hAnsi="Maiandra GD" w:cs="Times New Roman"/>
          <w:sz w:val="24"/>
          <w:szCs w:val="24"/>
        </w:rPr>
        <w:t>Dengan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keseluruhan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kompleksitas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kegiatan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SISENDI </w:t>
      </w:r>
      <w:proofErr w:type="spellStart"/>
      <w:r>
        <w:rPr>
          <w:rFonts w:ascii="Maiandra GD" w:hAnsi="Maiandra GD" w:cs="Times New Roman"/>
          <w:sz w:val="24"/>
          <w:szCs w:val="24"/>
        </w:rPr>
        <w:t>maka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lansia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Maiandra GD" w:hAnsi="Maiandra GD" w:cs="Times New Roman"/>
          <w:sz w:val="24"/>
          <w:szCs w:val="24"/>
        </w:rPr>
        <w:t>akan</w:t>
      </w:r>
      <w:proofErr w:type="spellEnd"/>
      <w:proofErr w:type="gram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lebih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aktif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>
        <w:rPr>
          <w:rFonts w:ascii="Maiandra GD" w:hAnsi="Maiandra GD" w:cs="Times New Roman"/>
          <w:sz w:val="24"/>
          <w:szCs w:val="24"/>
        </w:rPr>
        <w:t>mandiri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produktif</w:t>
      </w:r>
      <w:proofErr w:type="spellEnd"/>
      <w:r>
        <w:rPr>
          <w:rFonts w:ascii="Maiandra GD" w:hAnsi="Maiandra GD" w:cs="Times New Roman"/>
          <w:sz w:val="24"/>
          <w:szCs w:val="24"/>
        </w:rPr>
        <w:t>.</w:t>
      </w:r>
      <w:r>
        <w:rPr>
          <w:rFonts w:ascii="Maiandra GD" w:hAnsi="Maiandra GD" w:cs="Times New Roman"/>
          <w:sz w:val="24"/>
          <w:szCs w:val="24"/>
        </w:rPr>
        <w:t xml:space="preserve"> </w:t>
      </w:r>
    </w:p>
    <w:p w14:paraId="4E7673E7" w14:textId="77777777" w:rsidR="00591043" w:rsidRPr="00591043" w:rsidRDefault="00591043" w:rsidP="00591043">
      <w:pPr>
        <w:pStyle w:val="ListParagraph"/>
        <w:ind w:left="0" w:firstLine="426"/>
        <w:jc w:val="both"/>
        <w:rPr>
          <w:rFonts w:ascii="Arial" w:hAnsi="Arial" w:cs="Arial"/>
          <w:sz w:val="24"/>
          <w:lang w:val="en-US"/>
        </w:rPr>
      </w:pPr>
    </w:p>
    <w:p w14:paraId="02D5494E" w14:textId="72F39F46" w:rsidR="006A6769" w:rsidRPr="00FD4BDC" w:rsidRDefault="00FD4BDC" w:rsidP="00FD4BDC">
      <w:pPr>
        <w:pStyle w:val="ListParagraph"/>
        <w:ind w:left="0"/>
        <w:jc w:val="center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Kegiatan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Pokok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Inovasi</w:t>
      </w:r>
      <w:proofErr w:type="spellEnd"/>
      <w:r>
        <w:rPr>
          <w:rFonts w:ascii="Arial" w:hAnsi="Arial" w:cs="Arial"/>
          <w:sz w:val="24"/>
          <w:lang w:val="en-US"/>
        </w:rPr>
        <w:t xml:space="preserve"> SISENDI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268"/>
        <w:gridCol w:w="5477"/>
      </w:tblGrid>
      <w:tr w:rsidR="006A6769" w:rsidRPr="00FD4BDC" w14:paraId="675B770C" w14:textId="77777777" w:rsidTr="00FD4BDC">
        <w:tc>
          <w:tcPr>
            <w:tcW w:w="850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B69EC56" w14:textId="77777777" w:rsidR="006A6769" w:rsidRPr="00FD4BDC" w:rsidRDefault="006A6769" w:rsidP="00FD4BDC">
            <w:pPr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99C6AA8" w14:textId="77777777" w:rsidR="006A6769" w:rsidRPr="00FD4BDC" w:rsidRDefault="006A6769" w:rsidP="00FD4BDC">
            <w:pPr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b/>
                <w:sz w:val="24"/>
                <w:szCs w:val="24"/>
              </w:rPr>
              <w:t>Kegiatan</w:t>
            </w:r>
          </w:p>
        </w:tc>
        <w:tc>
          <w:tcPr>
            <w:tcW w:w="5477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0B47E3B" w14:textId="77777777" w:rsidR="006A6769" w:rsidRPr="00FD4BDC" w:rsidRDefault="006A6769" w:rsidP="00FD4BDC">
            <w:pPr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 xml:space="preserve">Cara </w:t>
            </w:r>
            <w:proofErr w:type="spellStart"/>
            <w:r w:rsidRPr="00FD4BD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Melaksanakan</w:t>
            </w:r>
            <w:proofErr w:type="spellEnd"/>
            <w:r w:rsidRPr="00FD4BD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 xml:space="preserve"> </w:t>
            </w:r>
            <w:r w:rsidRPr="00FD4BDC">
              <w:rPr>
                <w:rFonts w:ascii="Maiandra GD" w:hAnsi="Maiandra GD" w:cs="Arial"/>
                <w:b/>
                <w:sz w:val="24"/>
                <w:szCs w:val="24"/>
              </w:rPr>
              <w:t>Kegiatan</w:t>
            </w:r>
          </w:p>
        </w:tc>
      </w:tr>
      <w:tr w:rsidR="006A6769" w:rsidRPr="00FD4BDC" w14:paraId="4373260E" w14:textId="77777777" w:rsidTr="00FD4BDC">
        <w:tc>
          <w:tcPr>
            <w:tcW w:w="850" w:type="dxa"/>
            <w:tcBorders>
              <w:top w:val="double" w:sz="4" w:space="0" w:color="auto"/>
            </w:tcBorders>
          </w:tcPr>
          <w:p w14:paraId="3AF2EA7D" w14:textId="77777777" w:rsidR="006A6769" w:rsidRPr="00FD4BDC" w:rsidRDefault="006A6769" w:rsidP="00FD4BDC">
            <w:pPr>
              <w:jc w:val="both"/>
              <w:rPr>
                <w:rFonts w:ascii="Maiandra GD" w:hAnsi="Maiandra GD" w:cs="Arial"/>
                <w:sz w:val="24"/>
                <w:lang w:val="en-US"/>
              </w:rPr>
            </w:pPr>
            <w:r w:rsidRPr="00FD4BDC">
              <w:rPr>
                <w:rFonts w:ascii="Maiandra GD" w:hAnsi="Maiandra GD" w:cs="Arial"/>
                <w:sz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41AA32A" w14:textId="77777777" w:rsidR="006A6769" w:rsidRPr="00FD4BDC" w:rsidRDefault="006A6769" w:rsidP="00FD4BDC">
            <w:pPr>
              <w:jc w:val="both"/>
              <w:rPr>
                <w:rFonts w:ascii="Maiandra GD" w:hAnsi="Maiandra GD" w:cs="Arial"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sz w:val="24"/>
                <w:szCs w:val="24"/>
              </w:rPr>
              <w:t>Posbindu Lansia</w:t>
            </w:r>
          </w:p>
        </w:tc>
        <w:tc>
          <w:tcPr>
            <w:tcW w:w="5477" w:type="dxa"/>
            <w:tcBorders>
              <w:top w:val="double" w:sz="4" w:space="0" w:color="auto"/>
            </w:tcBorders>
          </w:tcPr>
          <w:p w14:paraId="5CF24F5C" w14:textId="77777777" w:rsidR="006A6769" w:rsidRPr="00FD4BDC" w:rsidRDefault="006A6769" w:rsidP="00FD4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284"/>
              <w:jc w:val="both"/>
              <w:rPr>
                <w:rFonts w:ascii="Maiandra GD" w:hAnsi="Maiandra GD" w:cs="Arial"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sz w:val="24"/>
                <w:szCs w:val="24"/>
              </w:rPr>
              <w:t xml:space="preserve">Melakukan pemeriksaan kesehatan pada lansia </w:t>
            </w:r>
          </w:p>
          <w:p w14:paraId="56DB52BD" w14:textId="77777777" w:rsidR="006A6769" w:rsidRPr="00FD4BDC" w:rsidRDefault="006A6769" w:rsidP="00FD4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284"/>
              <w:jc w:val="both"/>
              <w:rPr>
                <w:rFonts w:ascii="Maiandra GD" w:hAnsi="Maiandra GD" w:cs="Arial"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sz w:val="24"/>
                <w:szCs w:val="24"/>
              </w:rPr>
              <w:t>Memberikan multivitamin</w:t>
            </w:r>
          </w:p>
          <w:p w14:paraId="37020017" w14:textId="77777777" w:rsidR="006A6769" w:rsidRPr="00FD4BDC" w:rsidRDefault="006A6769" w:rsidP="00FD4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Maiandra GD" w:hAnsi="Maiandra GD" w:cs="Arial"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sz w:val="24"/>
                <w:szCs w:val="24"/>
              </w:rPr>
              <w:t>Melakukan pendataan lansia</w:t>
            </w:r>
          </w:p>
          <w:p w14:paraId="62CA4D9E" w14:textId="77777777" w:rsidR="006A6769" w:rsidRPr="00FD4BDC" w:rsidRDefault="006A6769" w:rsidP="00FD4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Maiandra GD" w:hAnsi="Maiandra GD" w:cs="Arial"/>
                <w:sz w:val="24"/>
                <w:szCs w:val="24"/>
              </w:rPr>
            </w:pP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Melakukan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pengecekan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lab </w:t>
            </w: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sederhana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(GDs, </w:t>
            </w: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Cholestrol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dan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Asam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Urat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)</w:t>
            </w:r>
          </w:p>
          <w:p w14:paraId="06108962" w14:textId="77777777" w:rsidR="006A6769" w:rsidRPr="00FD4BDC" w:rsidRDefault="006A6769" w:rsidP="00FD4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Maiandra GD" w:hAnsi="Maiandra GD" w:cs="Arial"/>
                <w:sz w:val="24"/>
                <w:szCs w:val="24"/>
              </w:rPr>
            </w:pP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Melakukan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senam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lansia</w:t>
            </w:r>
            <w:proofErr w:type="spellEnd"/>
          </w:p>
        </w:tc>
      </w:tr>
      <w:tr w:rsidR="006A6769" w:rsidRPr="00FD4BDC" w14:paraId="4265B653" w14:textId="77777777" w:rsidTr="00FD4BDC">
        <w:tc>
          <w:tcPr>
            <w:tcW w:w="850" w:type="dxa"/>
          </w:tcPr>
          <w:p w14:paraId="3387BC6E" w14:textId="77777777" w:rsidR="006A6769" w:rsidRPr="00FD4BDC" w:rsidRDefault="006A6769" w:rsidP="00FD4BDC">
            <w:pPr>
              <w:jc w:val="both"/>
              <w:rPr>
                <w:rFonts w:ascii="Maiandra GD" w:hAnsi="Maiandra GD" w:cs="Arial"/>
                <w:sz w:val="24"/>
                <w:lang w:val="en-US"/>
              </w:rPr>
            </w:pPr>
            <w:r w:rsidRPr="00FD4BDC">
              <w:rPr>
                <w:rFonts w:ascii="Maiandra GD" w:hAnsi="Maiandra GD" w:cs="Arial"/>
                <w:sz w:val="24"/>
                <w:lang w:val="en-US"/>
              </w:rPr>
              <w:t>2</w:t>
            </w:r>
          </w:p>
        </w:tc>
        <w:tc>
          <w:tcPr>
            <w:tcW w:w="2268" w:type="dxa"/>
          </w:tcPr>
          <w:p w14:paraId="79549D87" w14:textId="77777777" w:rsidR="006A6769" w:rsidRPr="00FD4BDC" w:rsidRDefault="006A6769" w:rsidP="00FD4BDC">
            <w:pPr>
              <w:jc w:val="both"/>
              <w:rPr>
                <w:rFonts w:ascii="Maiandra GD" w:hAnsi="Maiandra GD" w:cs="Arial"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sz w:val="24"/>
                <w:szCs w:val="24"/>
              </w:rPr>
              <w:t>Penyuluhan Lansia</w:t>
            </w:r>
          </w:p>
        </w:tc>
        <w:tc>
          <w:tcPr>
            <w:tcW w:w="5477" w:type="dxa"/>
          </w:tcPr>
          <w:p w14:paraId="3E2C2E84" w14:textId="77777777" w:rsidR="006A6769" w:rsidRPr="00FD4BDC" w:rsidRDefault="006A6769" w:rsidP="00FD4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Maiandra GD" w:hAnsi="Maiandra GD" w:cs="Arial"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sz w:val="24"/>
                <w:szCs w:val="24"/>
              </w:rPr>
              <w:t>Penyuluhan Gizi lansia</w:t>
            </w:r>
          </w:p>
          <w:p w14:paraId="40015C23" w14:textId="77777777" w:rsidR="006A6769" w:rsidRPr="00FD4BDC" w:rsidRDefault="006A6769" w:rsidP="00FD4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Maiandra GD" w:hAnsi="Maiandra GD" w:cs="Arial"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sz w:val="24"/>
                <w:szCs w:val="24"/>
              </w:rPr>
              <w:t>Penyuluhan tentang pentingnya memeriksakan kesehatan lansia</w:t>
            </w:r>
          </w:p>
          <w:p w14:paraId="0F3890EC" w14:textId="77777777" w:rsidR="006A6769" w:rsidRPr="00FD4BDC" w:rsidRDefault="006A6769" w:rsidP="00FD4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Maiandra GD" w:hAnsi="Maiandra GD" w:cs="Arial"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sz w:val="24"/>
                <w:szCs w:val="24"/>
              </w:rPr>
              <w:t>Penyuluhan tentang lansia yang aktif, mandiri dan produktif</w:t>
            </w:r>
          </w:p>
          <w:p w14:paraId="081C57EC" w14:textId="77777777" w:rsidR="006A6769" w:rsidRPr="00FD4BDC" w:rsidRDefault="006A6769" w:rsidP="00FD4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Maiandra GD" w:hAnsi="Maiandra GD" w:cs="Arial"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sz w:val="24"/>
                <w:szCs w:val="24"/>
              </w:rPr>
              <w:lastRenderedPageBreak/>
              <w:t xml:space="preserve">Konseling lansia </w:t>
            </w:r>
          </w:p>
        </w:tc>
      </w:tr>
      <w:tr w:rsidR="006A6769" w:rsidRPr="00FD4BDC" w14:paraId="6E313398" w14:textId="77777777" w:rsidTr="00FD4BDC">
        <w:tc>
          <w:tcPr>
            <w:tcW w:w="850" w:type="dxa"/>
          </w:tcPr>
          <w:p w14:paraId="531073D4" w14:textId="77777777" w:rsidR="006A6769" w:rsidRPr="00FD4BDC" w:rsidRDefault="006A6769" w:rsidP="00FD4BDC">
            <w:pPr>
              <w:jc w:val="both"/>
              <w:rPr>
                <w:rFonts w:ascii="Maiandra GD" w:hAnsi="Maiandra GD" w:cs="Arial"/>
                <w:sz w:val="24"/>
                <w:lang w:val="en-US"/>
              </w:rPr>
            </w:pPr>
            <w:r w:rsidRPr="00FD4BDC">
              <w:rPr>
                <w:rFonts w:ascii="Maiandra GD" w:hAnsi="Maiandra GD" w:cs="Arial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2268" w:type="dxa"/>
          </w:tcPr>
          <w:p w14:paraId="39387883" w14:textId="77777777" w:rsidR="006A6769" w:rsidRPr="00FD4BDC" w:rsidRDefault="006A6769" w:rsidP="00FD4BDC">
            <w:pPr>
              <w:jc w:val="both"/>
              <w:rPr>
                <w:rFonts w:ascii="Maiandra GD" w:hAnsi="Maiandra GD" w:cs="Arial"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sz w:val="24"/>
                <w:szCs w:val="24"/>
              </w:rPr>
              <w:t>Kunjungan Rumah Lansia resti</w:t>
            </w:r>
          </w:p>
        </w:tc>
        <w:tc>
          <w:tcPr>
            <w:tcW w:w="5477" w:type="dxa"/>
          </w:tcPr>
          <w:p w14:paraId="46741407" w14:textId="77777777" w:rsidR="006A6769" w:rsidRPr="00FD4BDC" w:rsidRDefault="006A6769" w:rsidP="00FD4BDC">
            <w:pPr>
              <w:jc w:val="both"/>
              <w:rPr>
                <w:rFonts w:ascii="Maiandra GD" w:hAnsi="Maiandra GD" w:cs="Arial"/>
                <w:sz w:val="24"/>
                <w:szCs w:val="24"/>
              </w:rPr>
            </w:pPr>
            <w:r w:rsidRPr="00FD4BDC">
              <w:rPr>
                <w:rFonts w:ascii="Maiandra GD" w:hAnsi="Maiandra GD" w:cs="Arial"/>
                <w:sz w:val="24"/>
                <w:szCs w:val="24"/>
              </w:rPr>
              <w:t>Mengunjungi lansia dengan resiko tinggi</w:t>
            </w:r>
          </w:p>
        </w:tc>
      </w:tr>
      <w:tr w:rsidR="006A6769" w:rsidRPr="00FD4BDC" w14:paraId="29561ADB" w14:textId="77777777" w:rsidTr="00FD4BDC">
        <w:tc>
          <w:tcPr>
            <w:tcW w:w="850" w:type="dxa"/>
            <w:tcBorders>
              <w:bottom w:val="single" w:sz="4" w:space="0" w:color="auto"/>
            </w:tcBorders>
          </w:tcPr>
          <w:p w14:paraId="7095535D" w14:textId="77777777" w:rsidR="006A6769" w:rsidRPr="00FD4BDC" w:rsidRDefault="006A6769" w:rsidP="00FD4BDC">
            <w:pPr>
              <w:jc w:val="both"/>
              <w:rPr>
                <w:rFonts w:ascii="Maiandra GD" w:hAnsi="Maiandra GD" w:cs="Arial"/>
                <w:sz w:val="24"/>
                <w:lang w:val="en-US"/>
              </w:rPr>
            </w:pPr>
            <w:r w:rsidRPr="00FD4BDC">
              <w:rPr>
                <w:rFonts w:ascii="Maiandra GD" w:hAnsi="Maiandra GD" w:cs="Arial"/>
                <w:sz w:val="24"/>
                <w:lang w:val="en-US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AC0E72" w14:textId="77777777" w:rsidR="006A6769" w:rsidRPr="00FD4BDC" w:rsidRDefault="006A6769" w:rsidP="00FD4BDC">
            <w:pPr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Halun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Lansia</w:t>
            </w:r>
            <w:proofErr w:type="spellEnd"/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02B30867" w14:textId="77777777" w:rsidR="006A6769" w:rsidRPr="00FD4BDC" w:rsidRDefault="006A6769" w:rsidP="00FD4BDC">
            <w:pPr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Melakukan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kegiatan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peringatan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hari</w:t>
            </w:r>
            <w:proofErr w:type="spellEnd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BDC">
              <w:rPr>
                <w:rFonts w:ascii="Maiandra GD" w:hAnsi="Maiandra GD" w:cs="Arial"/>
                <w:sz w:val="24"/>
                <w:szCs w:val="24"/>
                <w:lang w:val="en-US"/>
              </w:rPr>
              <w:t>lansia</w:t>
            </w:r>
            <w:proofErr w:type="spellEnd"/>
          </w:p>
        </w:tc>
      </w:tr>
    </w:tbl>
    <w:p w14:paraId="3EE37259" w14:textId="37B79314" w:rsidR="006A6769" w:rsidRDefault="00FD4BDC">
      <w:r>
        <w:t xml:space="preserve">         </w:t>
      </w:r>
      <w:proofErr w:type="spellStart"/>
      <w:r>
        <w:t>Ket</w:t>
      </w:r>
      <w:proofErr w:type="spellEnd"/>
      <w:r>
        <w:t xml:space="preserve">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bulan</w:t>
      </w:r>
      <w:proofErr w:type="spellEnd"/>
    </w:p>
    <w:p w14:paraId="30D15785" w14:textId="77777777" w:rsidR="006A6769" w:rsidRDefault="006A6769"/>
    <w:p w14:paraId="1BAEA4F3" w14:textId="3E8764F0" w:rsidR="006A6769" w:rsidRPr="00FD4BDC" w:rsidRDefault="00FD4BDC" w:rsidP="00FD4BDC">
      <w:pPr>
        <w:spacing w:after="0"/>
        <w:jc w:val="center"/>
        <w:rPr>
          <w:rFonts w:ascii="Maiandra GD" w:hAnsi="Maiandra GD"/>
          <w:sz w:val="24"/>
          <w:szCs w:val="24"/>
          <w:highlight w:val="yellow"/>
        </w:rPr>
      </w:pPr>
      <w:r w:rsidRPr="00FD4BDC">
        <w:rPr>
          <w:rFonts w:ascii="Maiandra GD" w:hAnsi="Maiandra GD"/>
          <w:sz w:val="24"/>
          <w:szCs w:val="24"/>
          <w:highlight w:val="yellow"/>
        </w:rPr>
        <w:t>UNTUK INFORMASI LEBIH LANJUT HUBUNGI PUSKESMAS CIANGSANA</w:t>
      </w:r>
    </w:p>
    <w:p w14:paraId="6739C996" w14:textId="633F173B" w:rsidR="00FD4BDC" w:rsidRPr="00FD4BDC" w:rsidRDefault="00FD4BDC" w:rsidP="00FD4BDC">
      <w:pPr>
        <w:pStyle w:val="Header"/>
        <w:spacing w:line="276" w:lineRule="auto"/>
        <w:jc w:val="center"/>
        <w:rPr>
          <w:rFonts w:ascii="Maiandra GD" w:hAnsi="Maiandra GD" w:cs="Arial"/>
          <w:sz w:val="24"/>
          <w:szCs w:val="24"/>
          <w:highlight w:val="yellow"/>
        </w:rPr>
      </w:pPr>
      <w:r w:rsidRPr="00FD4BDC">
        <w:rPr>
          <w:rFonts w:ascii="Maiandra GD" w:hAnsi="Maiandra GD" w:cs="Arial"/>
          <w:sz w:val="24"/>
          <w:szCs w:val="24"/>
          <w:highlight w:val="yellow"/>
        </w:rPr>
        <w:t>TELP. (021) 84930448</w:t>
      </w:r>
    </w:p>
    <w:p w14:paraId="2EF78073" w14:textId="577D002A" w:rsidR="00FD4BDC" w:rsidRPr="00FD4BDC" w:rsidRDefault="00FD4BDC" w:rsidP="00FD4BDC">
      <w:pPr>
        <w:pStyle w:val="Header"/>
        <w:spacing w:line="276" w:lineRule="auto"/>
        <w:jc w:val="center"/>
        <w:rPr>
          <w:rFonts w:ascii="Maiandra GD" w:hAnsi="Maiandra GD" w:cs="Arial"/>
          <w:sz w:val="24"/>
          <w:szCs w:val="24"/>
        </w:rPr>
      </w:pPr>
      <w:r w:rsidRPr="00FD4BDC">
        <w:rPr>
          <w:rFonts w:ascii="Maiandra GD" w:hAnsi="Maiandra GD" w:cs="Arial"/>
          <w:sz w:val="24"/>
          <w:szCs w:val="24"/>
          <w:highlight w:val="yellow"/>
        </w:rPr>
        <w:t>EMAIL : UPFCIANGSANA@GMAIL.COM</w:t>
      </w:r>
    </w:p>
    <w:p w14:paraId="023931D7" w14:textId="77777777" w:rsidR="00FD4BDC" w:rsidRDefault="00FD4BDC"/>
    <w:p w14:paraId="218B5336" w14:textId="77777777" w:rsidR="00FD4BDC" w:rsidRDefault="00FD4BDC"/>
    <w:p w14:paraId="7280065A" w14:textId="0E676FE4" w:rsidR="006A6769" w:rsidRDefault="006A6769"/>
    <w:sectPr w:rsidR="006A6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9FB"/>
    <w:multiLevelType w:val="hybridMultilevel"/>
    <w:tmpl w:val="E1B4507A"/>
    <w:lvl w:ilvl="0" w:tplc="C22EEC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511C"/>
    <w:multiLevelType w:val="hybridMultilevel"/>
    <w:tmpl w:val="49720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69"/>
    <w:rsid w:val="00591043"/>
    <w:rsid w:val="006A6769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6DAF"/>
  <w15:chartTrackingRefBased/>
  <w15:docId w15:val="{AFD9D6DF-1DA6-47FE-A377-36D01AA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69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id-ID"/>
    </w:rPr>
  </w:style>
  <w:style w:type="table" w:styleId="TableGrid">
    <w:name w:val="Table Grid"/>
    <w:basedOn w:val="TableNormal"/>
    <w:uiPriority w:val="59"/>
    <w:rsid w:val="006A6769"/>
    <w:pPr>
      <w:spacing w:after="0" w:line="240" w:lineRule="auto"/>
    </w:pPr>
    <w:rPr>
      <w:rFonts w:eastAsia="Times New Roman" w:cs="Times New Roma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BDC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D4BDC"/>
    <w:rPr>
      <w:rFonts w:eastAsia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AFFAN</cp:lastModifiedBy>
  <cp:revision>3</cp:revision>
  <dcterms:created xsi:type="dcterms:W3CDTF">2021-08-09T03:33:00Z</dcterms:created>
  <dcterms:modified xsi:type="dcterms:W3CDTF">2021-08-14T00:34:00Z</dcterms:modified>
</cp:coreProperties>
</file>